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8B" w:rsidRPr="00354C83" w:rsidRDefault="00C2480A" w:rsidP="0015553F">
      <w:pPr>
        <w:jc w:val="center"/>
        <w:rPr>
          <w:rFonts w:ascii="Book Antiqua" w:hAnsi="Book Antiqua"/>
        </w:rPr>
      </w:pPr>
      <w:r w:rsidRPr="00354C83">
        <w:rPr>
          <w:rFonts w:ascii="Book Antiqua" w:hAnsi="Book Antiqua"/>
          <w:b/>
          <w:sz w:val="28"/>
        </w:rPr>
        <w:t>Plaque commémorative apposée sur les murs de l’école de Gacôgne</w:t>
      </w:r>
    </w:p>
    <w:p w:rsidR="0015553F" w:rsidRPr="00354C83" w:rsidRDefault="0015553F" w:rsidP="0015553F">
      <w:pPr>
        <w:rPr>
          <w:rFonts w:ascii="Book Antiqua" w:hAnsi="Book Antiqua"/>
        </w:rPr>
      </w:pPr>
    </w:p>
    <w:p w:rsidR="0015553F" w:rsidRPr="00354C83" w:rsidRDefault="0015553F" w:rsidP="0015553F">
      <w:pPr>
        <w:rPr>
          <w:rFonts w:ascii="Book Antiqua" w:hAnsi="Book Antiqua"/>
        </w:rPr>
      </w:pPr>
    </w:p>
    <w:p w:rsidR="0015553F" w:rsidRPr="00354C83" w:rsidRDefault="0015553F" w:rsidP="0015553F">
      <w:pPr>
        <w:rPr>
          <w:rFonts w:ascii="Book Antiqua" w:hAnsi="Book Antiqua"/>
        </w:rPr>
      </w:pPr>
    </w:p>
    <w:p w:rsidR="0015553F" w:rsidRPr="00354C83" w:rsidRDefault="0015553F" w:rsidP="0015553F">
      <w:pPr>
        <w:jc w:val="center"/>
        <w:rPr>
          <w:rFonts w:ascii="Book Antiqua" w:hAnsi="Book Antiqua"/>
          <w:b/>
          <w:sz w:val="32"/>
        </w:rPr>
      </w:pPr>
      <w:r w:rsidRPr="00354C83">
        <w:rPr>
          <w:rFonts w:ascii="Book Antiqua" w:hAnsi="Book Antiqua"/>
          <w:b/>
          <w:sz w:val="32"/>
        </w:rPr>
        <w:t>Hommage rendu à Georges G</w:t>
      </w:r>
      <w:r w:rsidRPr="00354C83">
        <w:rPr>
          <w:rFonts w:ascii="Book Antiqua" w:hAnsi="Book Antiqua"/>
          <w:b/>
          <w:smallCaps/>
          <w:sz w:val="32"/>
        </w:rPr>
        <w:t>augey</w:t>
      </w:r>
      <w:r w:rsidRPr="00354C83">
        <w:rPr>
          <w:rFonts w:ascii="Book Antiqua" w:hAnsi="Book Antiqua"/>
          <w:b/>
          <w:sz w:val="32"/>
        </w:rPr>
        <w:t xml:space="preserve"> mort pour la France</w:t>
      </w:r>
    </w:p>
    <w:p w:rsidR="0015553F" w:rsidRPr="00354C83" w:rsidRDefault="0015553F" w:rsidP="0015553F">
      <w:pPr>
        <w:jc w:val="center"/>
        <w:rPr>
          <w:rFonts w:ascii="Book Antiqua" w:hAnsi="Book Antiqua"/>
          <w:b/>
          <w:sz w:val="28"/>
        </w:rPr>
      </w:pPr>
      <w:r w:rsidRPr="00354C83">
        <w:rPr>
          <w:rFonts w:ascii="Book Antiqua" w:hAnsi="Book Antiqua"/>
          <w:b/>
          <w:sz w:val="32"/>
        </w:rPr>
        <w:t>par Jean R</w:t>
      </w:r>
      <w:r w:rsidRPr="00354C83">
        <w:rPr>
          <w:rFonts w:ascii="Book Antiqua" w:hAnsi="Book Antiqua"/>
          <w:b/>
          <w:smallCaps/>
          <w:sz w:val="32"/>
        </w:rPr>
        <w:t>abeux</w:t>
      </w:r>
      <w:r w:rsidRPr="00354C83">
        <w:rPr>
          <w:rFonts w:ascii="Book Antiqua" w:hAnsi="Book Antiqua"/>
          <w:b/>
          <w:sz w:val="32"/>
        </w:rPr>
        <w:t>, son élève</w:t>
      </w:r>
      <w:r w:rsidRPr="00354C83">
        <w:rPr>
          <w:rStyle w:val="Appelnotedebasdep0"/>
          <w:rFonts w:ascii="Book Antiqua" w:hAnsi="Book Antiqua"/>
          <w:b/>
          <w:sz w:val="32"/>
        </w:rPr>
        <w:footnoteReference w:id="1"/>
      </w:r>
      <w:r w:rsidRPr="00354C83">
        <w:rPr>
          <w:rFonts w:ascii="Book Antiqua" w:hAnsi="Book Antiqua"/>
          <w:b/>
          <w:sz w:val="32"/>
        </w:rPr>
        <w:t>, le 10 juin 1946</w:t>
      </w:r>
    </w:p>
    <w:p w:rsidR="0015553F" w:rsidRPr="00354C83" w:rsidRDefault="0015553F" w:rsidP="0015553F">
      <w:pPr>
        <w:jc w:val="center"/>
        <w:rPr>
          <w:rFonts w:ascii="Book Antiqua" w:hAnsi="Book Antiqua"/>
        </w:rPr>
      </w:pPr>
    </w:p>
    <w:p w:rsidR="0015553F" w:rsidRPr="00354C83" w:rsidRDefault="0015553F" w:rsidP="0015553F">
      <w:pPr>
        <w:pBdr>
          <w:top w:val="single" w:sz="4" w:space="1" w:color="auto"/>
          <w:left w:val="single" w:sz="4" w:space="4" w:color="auto"/>
          <w:bottom w:val="single" w:sz="4" w:space="1" w:color="auto"/>
          <w:right w:val="single" w:sz="4" w:space="4" w:color="auto"/>
        </w:pBdr>
        <w:ind w:left="-142"/>
        <w:jc w:val="center"/>
        <w:rPr>
          <w:rFonts w:ascii="Book Antiqua" w:hAnsi="Book Antiqua"/>
          <w:sz w:val="20"/>
        </w:rPr>
      </w:pPr>
    </w:p>
    <w:p w:rsidR="0015553F" w:rsidRDefault="0015553F" w:rsidP="0015553F">
      <w:pPr>
        <w:pBdr>
          <w:top w:val="single" w:sz="4" w:space="1" w:color="auto"/>
          <w:left w:val="single" w:sz="4" w:space="4" w:color="auto"/>
          <w:bottom w:val="single" w:sz="4" w:space="1" w:color="auto"/>
          <w:right w:val="single" w:sz="4" w:space="4" w:color="auto"/>
        </w:pBdr>
        <w:ind w:left="-142"/>
        <w:jc w:val="center"/>
        <w:rPr>
          <w:rFonts w:ascii="Book Antiqua" w:hAnsi="Book Antiqua"/>
        </w:rPr>
      </w:pPr>
      <w:r>
        <w:rPr>
          <w:rFonts w:ascii="Book Antiqua" w:hAnsi="Book Antiqua"/>
        </w:rPr>
        <w:t>Cette</w:t>
      </w:r>
      <w:r w:rsidRPr="00354C83">
        <w:rPr>
          <w:rFonts w:ascii="Book Antiqua" w:hAnsi="Book Antiqua"/>
        </w:rPr>
        <w:t xml:space="preserve"> date de 1940 gravée dans la pierre signifie pour nous : </w:t>
      </w:r>
    </w:p>
    <w:p w:rsidR="0015553F" w:rsidRPr="00354C83" w:rsidRDefault="0015553F" w:rsidP="0015553F">
      <w:pPr>
        <w:pBdr>
          <w:top w:val="single" w:sz="4" w:space="1" w:color="auto"/>
          <w:left w:val="single" w:sz="4" w:space="4" w:color="auto"/>
          <w:bottom w:val="single" w:sz="4" w:space="1" w:color="auto"/>
          <w:right w:val="single" w:sz="4" w:space="4" w:color="auto"/>
        </w:pBdr>
        <w:ind w:left="-142"/>
        <w:jc w:val="center"/>
        <w:rPr>
          <w:rFonts w:ascii="Book Antiqua" w:hAnsi="Book Antiqua"/>
        </w:rPr>
      </w:pPr>
      <w:r w:rsidRPr="00354C83">
        <w:rPr>
          <w:rFonts w:ascii="Book Antiqua" w:hAnsi="Book Antiqua"/>
        </w:rPr>
        <w:t>« </w:t>
      </w:r>
      <w:r w:rsidRPr="00AC3DC1">
        <w:rPr>
          <w:rFonts w:ascii="Book Antiqua" w:hAnsi="Book Antiqua"/>
          <w:i/>
        </w:rPr>
        <w:t>1940, la suprême leçon </w:t>
      </w:r>
      <w:r w:rsidRPr="00354C83">
        <w:rPr>
          <w:rFonts w:ascii="Book Antiqua" w:hAnsi="Book Antiqua"/>
        </w:rPr>
        <w:t>».</w:t>
      </w:r>
    </w:p>
    <w:p w:rsidR="0015553F" w:rsidRPr="00354C83" w:rsidRDefault="0015553F" w:rsidP="0015553F">
      <w:pPr>
        <w:pBdr>
          <w:top w:val="single" w:sz="4" w:space="1" w:color="auto"/>
          <w:left w:val="single" w:sz="4" w:space="4" w:color="auto"/>
          <w:bottom w:val="single" w:sz="4" w:space="1" w:color="auto"/>
          <w:right w:val="single" w:sz="4" w:space="4" w:color="auto"/>
        </w:pBdr>
        <w:ind w:left="-142"/>
        <w:jc w:val="center"/>
        <w:rPr>
          <w:rFonts w:ascii="Book Antiqua" w:hAnsi="Book Antiqua"/>
        </w:rPr>
      </w:pPr>
      <w:r>
        <w:rPr>
          <w:rFonts w:ascii="Book Antiqua" w:hAnsi="Book Antiqua"/>
        </w:rPr>
        <w:t>« </w:t>
      </w:r>
      <w:r w:rsidRPr="00354C83">
        <w:rPr>
          <w:rFonts w:ascii="Book Antiqua" w:hAnsi="Book Antiqua"/>
        </w:rPr>
        <w:t xml:space="preserve">En 1934, Monsieur Gaugey </w:t>
      </w:r>
      <w:r>
        <w:rPr>
          <w:rFonts w:ascii="Book Antiqua" w:hAnsi="Book Antiqua"/>
        </w:rPr>
        <w:t>arrivait à l’école de Gacôgne où</w:t>
      </w:r>
      <w:r w:rsidRPr="00354C83">
        <w:rPr>
          <w:rFonts w:ascii="Book Antiqua" w:hAnsi="Book Antiqua"/>
        </w:rPr>
        <w:t xml:space="preserve"> il sut se faire aimer. </w:t>
      </w:r>
    </w:p>
    <w:p w:rsidR="0015553F" w:rsidRPr="00354C83" w:rsidRDefault="0015553F" w:rsidP="0015553F">
      <w:pPr>
        <w:pBdr>
          <w:top w:val="single" w:sz="4" w:space="1" w:color="auto"/>
          <w:left w:val="single" w:sz="4" w:space="4" w:color="auto"/>
          <w:bottom w:val="single" w:sz="4" w:space="1" w:color="auto"/>
          <w:right w:val="single" w:sz="4" w:space="4" w:color="auto"/>
        </w:pBdr>
        <w:ind w:left="-142"/>
        <w:jc w:val="center"/>
        <w:rPr>
          <w:rFonts w:ascii="Book Antiqua" w:hAnsi="Book Antiqua"/>
        </w:rPr>
      </w:pPr>
      <w:r w:rsidRPr="00354C83">
        <w:rPr>
          <w:rFonts w:ascii="Book Antiqua" w:hAnsi="Book Antiqua"/>
        </w:rPr>
        <w:t>Les années passèrent rapidement et en 1939, il nous quittait.</w:t>
      </w:r>
      <w:r>
        <w:rPr>
          <w:rFonts w:ascii="Book Antiqua" w:hAnsi="Book Antiqua"/>
        </w:rPr>
        <w:t> »</w:t>
      </w:r>
    </w:p>
    <w:p w:rsidR="0015553F" w:rsidRPr="00354C83" w:rsidRDefault="0015553F" w:rsidP="0015553F">
      <w:pPr>
        <w:pBdr>
          <w:top w:val="single" w:sz="4" w:space="1" w:color="auto"/>
          <w:left w:val="single" w:sz="4" w:space="4" w:color="auto"/>
          <w:bottom w:val="single" w:sz="4" w:space="1" w:color="auto"/>
          <w:right w:val="single" w:sz="4" w:space="4" w:color="auto"/>
        </w:pBdr>
        <w:ind w:left="-142"/>
        <w:jc w:val="center"/>
        <w:rPr>
          <w:rFonts w:ascii="Book Antiqua" w:hAnsi="Book Antiqua"/>
        </w:rPr>
      </w:pPr>
      <w:r w:rsidRPr="00354C83">
        <w:rPr>
          <w:rFonts w:ascii="Book Antiqua" w:hAnsi="Book Antiqua"/>
        </w:rPr>
        <w:t>À jamais.</w:t>
      </w:r>
    </w:p>
    <w:p w:rsidR="0015553F" w:rsidRPr="00354C83" w:rsidRDefault="0015553F" w:rsidP="0015553F">
      <w:pPr>
        <w:pBdr>
          <w:top w:val="single" w:sz="4" w:space="1" w:color="auto"/>
          <w:left w:val="single" w:sz="4" w:space="4" w:color="auto"/>
          <w:bottom w:val="single" w:sz="4" w:space="1" w:color="auto"/>
          <w:right w:val="single" w:sz="4" w:space="4" w:color="auto"/>
        </w:pBdr>
        <w:ind w:left="-142"/>
        <w:rPr>
          <w:rFonts w:ascii="Book Antiqua" w:hAnsi="Book Antiqua"/>
          <w:sz w:val="20"/>
        </w:rPr>
      </w:pPr>
    </w:p>
    <w:p w:rsidR="0015553F" w:rsidRPr="00354C83" w:rsidRDefault="0015553F" w:rsidP="0015553F">
      <w:pPr>
        <w:rPr>
          <w:rFonts w:ascii="Book Antiqua" w:hAnsi="Book Antiqua"/>
        </w:rPr>
      </w:pPr>
    </w:p>
    <w:p w:rsidR="0015553F" w:rsidRPr="00354C83" w:rsidRDefault="0015553F" w:rsidP="0015553F">
      <w:pPr>
        <w:ind w:firstLine="567"/>
        <w:rPr>
          <w:rFonts w:ascii="Book Antiqua" w:hAnsi="Book Antiqua"/>
        </w:rPr>
      </w:pPr>
      <w:r>
        <w:rPr>
          <w:rFonts w:ascii="Book Antiqua" w:hAnsi="Book Antiqua"/>
        </w:rPr>
        <w:t>P</w:t>
      </w:r>
      <w:r w:rsidRPr="00354C83">
        <w:rPr>
          <w:rFonts w:ascii="Book Antiqua" w:hAnsi="Book Antiqua"/>
        </w:rPr>
        <w:t>our nous</w:t>
      </w:r>
      <w:r>
        <w:rPr>
          <w:rFonts w:ascii="Book Antiqua" w:hAnsi="Book Antiqua"/>
        </w:rPr>
        <w:t>, i</w:t>
      </w:r>
      <w:r w:rsidRPr="00354C83">
        <w:rPr>
          <w:rFonts w:ascii="Book Antiqua" w:hAnsi="Book Antiqua"/>
        </w:rPr>
        <w:t>l res</w:t>
      </w:r>
      <w:r>
        <w:rPr>
          <w:rFonts w:ascii="Book Antiqua" w:hAnsi="Book Antiqua"/>
        </w:rPr>
        <w:t>te</w:t>
      </w:r>
      <w:r w:rsidRPr="00354C83">
        <w:rPr>
          <w:rFonts w:ascii="Book Antiqua" w:hAnsi="Book Antiqua"/>
        </w:rPr>
        <w:t xml:space="preserve"> un exemple d’homme, un instituteur inoubliable et un modèle de Français. Il avait su gagner l’estime de la plus grande partie de la population par son dévouement. Souvent, il montra une sollicitude toute paternelle quand un petit malheur venait affliger notre vie d’enfant. Tout simple, il se tenait au courant de la vie du pays s’entretenant avec nous comme avec chacun, des événements, des travaux et des joies. </w:t>
      </w:r>
    </w:p>
    <w:p w:rsidR="0015553F" w:rsidRPr="00354C83" w:rsidRDefault="0015553F" w:rsidP="0015553F">
      <w:pPr>
        <w:rPr>
          <w:rFonts w:ascii="Book Antiqua" w:hAnsi="Book Antiqua"/>
        </w:rPr>
      </w:pPr>
    </w:p>
    <w:p w:rsidR="0015553F" w:rsidRPr="00354C83" w:rsidRDefault="0015553F" w:rsidP="0015553F">
      <w:pPr>
        <w:ind w:firstLine="567"/>
        <w:rPr>
          <w:rFonts w:ascii="Book Antiqua" w:hAnsi="Book Antiqua"/>
        </w:rPr>
      </w:pPr>
      <w:r w:rsidRPr="00354C83">
        <w:rPr>
          <w:rFonts w:ascii="Book Antiqua" w:hAnsi="Book Antiqua"/>
        </w:rPr>
        <w:t>L’idéal auquel il fut toujours fidèle et que peu à peu nous partagions était fait de droiture, de justice, de liberté et d’amour. Tout son enseignement était marqué de cet esprit. Il voulait faire de nous des hommes libres à l’esprit ouvert, tolérants, affranchis de toutes les servitudes.</w:t>
      </w:r>
    </w:p>
    <w:p w:rsidR="0015553F" w:rsidRPr="00354C83" w:rsidRDefault="0015553F" w:rsidP="0015553F">
      <w:pPr>
        <w:ind w:firstLine="567"/>
        <w:rPr>
          <w:rFonts w:ascii="Book Antiqua" w:hAnsi="Book Antiqua"/>
        </w:rPr>
      </w:pPr>
      <w:r>
        <w:rPr>
          <w:rFonts w:ascii="Book Antiqua" w:hAnsi="Book Antiqua"/>
        </w:rPr>
        <w:t>Liberté</w:t>
      </w:r>
      <w:r w:rsidRPr="00354C83">
        <w:rPr>
          <w:rFonts w:ascii="Book Antiqua" w:hAnsi="Book Antiqua"/>
        </w:rPr>
        <w:t xml:space="preserve"> dans la manière dont il nous éduquait et qui laissait s’épanouir en nous des sentiments sincères.</w:t>
      </w:r>
    </w:p>
    <w:p w:rsidR="0015553F" w:rsidRPr="00354C83" w:rsidRDefault="0015553F" w:rsidP="0015553F">
      <w:pPr>
        <w:ind w:firstLine="567"/>
        <w:rPr>
          <w:rFonts w:ascii="Book Antiqua" w:hAnsi="Book Antiqua"/>
        </w:rPr>
      </w:pPr>
      <w:r w:rsidRPr="00354C83">
        <w:rPr>
          <w:rFonts w:ascii="Book Antiqua" w:hAnsi="Book Antiqua"/>
        </w:rPr>
        <w:t xml:space="preserve">Liberté dans l’enseignement qu’il nous donnait en père plus qu’en magister, se </w:t>
      </w:r>
      <w:r w:rsidRPr="00354C83">
        <w:rPr>
          <w:rFonts w:ascii="Book Antiqua" w:hAnsi="Book Antiqua"/>
        </w:rPr>
        <w:lastRenderedPageBreak/>
        <w:t>mêlant intimement à nos travaux comme à nos jeux sans nous laisser oublier qu’il était notre instituteur. La classe ne nous parut jamais maussade, il s’ingéniait à nous en rendre le séjour le plus agréable possible y introduisant sans cesse des éléments nouveaux et attrayants. Quel enthousiasme nous habitait alors pour nos travaux personnels et surtout pour nos correspondances avec de nombreuses écoles françaises et étrangères… C’est maintenant que nous comprenons son désir de développer en nous le sentiment de la fraternité. Nous y avons appris que la race, la couleur, le pays n’étaient pas une entrave à l’entente des hommes et à la paix du monde. Comme il faisait confiance à l’amour de l’humanité et comme il dut souffrir de voir s’approcher le spectre de la guerre ! Jusqu’au bout, il espéra… De cette espérance déçue, son sacrifice devient plus grand. Ce fut là sa dernière leçon, nous montrant que l’homme doit savoir lutter jusqu’au bout pour ses idées et pour sa Patrie.</w:t>
      </w:r>
    </w:p>
    <w:p w:rsidR="0015553F" w:rsidRPr="00354C83" w:rsidRDefault="0015553F" w:rsidP="0015553F">
      <w:pPr>
        <w:ind w:firstLine="567"/>
        <w:rPr>
          <w:rFonts w:ascii="Book Antiqua" w:hAnsi="Book Antiqua"/>
        </w:rPr>
      </w:pPr>
    </w:p>
    <w:p w:rsidR="0015553F" w:rsidRPr="00354C83" w:rsidRDefault="0015553F" w:rsidP="0015553F">
      <w:pPr>
        <w:ind w:firstLine="567"/>
        <w:rPr>
          <w:rFonts w:ascii="Book Antiqua" w:hAnsi="Book Antiqua"/>
        </w:rPr>
      </w:pPr>
      <w:r w:rsidRPr="00354C83">
        <w:rPr>
          <w:rFonts w:ascii="Book Antiqua" w:hAnsi="Book Antiqua"/>
        </w:rPr>
        <w:t>Devant cette plaque, mon cher maître, rappelant sans cesse votre présence parmi nous, nous vous disons « merci ».</w:t>
      </w:r>
    </w:p>
    <w:p w:rsidR="0015553F" w:rsidRDefault="0015553F" w:rsidP="0015553F">
      <w:pPr>
        <w:jc w:val="center"/>
      </w:pPr>
      <w:r>
        <w:t>***</w:t>
      </w:r>
    </w:p>
    <w:p w:rsidR="0015553F" w:rsidRDefault="0015553F" w:rsidP="0015553F"/>
    <w:p w:rsidR="0015553F" w:rsidRPr="00354C83" w:rsidRDefault="0015553F" w:rsidP="0015553F">
      <w:pPr>
        <w:rPr>
          <w:rFonts w:ascii="Book Antiqua" w:hAnsi="Book Antiqua"/>
        </w:rPr>
      </w:pPr>
      <w:r w:rsidRPr="00354C83">
        <w:rPr>
          <w:rFonts w:ascii="Book Antiqua" w:hAnsi="Book Antiqua"/>
        </w:rPr>
        <w:t>Le décret du 1</w:t>
      </w:r>
      <w:r w:rsidRPr="00354C83">
        <w:rPr>
          <w:rFonts w:ascii="Book Antiqua" w:hAnsi="Book Antiqua"/>
          <w:vertAlign w:val="superscript"/>
        </w:rPr>
        <w:t>er</w:t>
      </w:r>
      <w:r w:rsidRPr="00354C83">
        <w:rPr>
          <w:rFonts w:ascii="Book Antiqua" w:hAnsi="Book Antiqua"/>
        </w:rPr>
        <w:t xml:space="preserve"> août 1941 émanant du ministère de la guerre (paru au Journal Officiel du 7 août 1941) porte nomination dans l’ordre de la Légion d’honneur à titre</w:t>
      </w:r>
      <w:r>
        <w:rPr>
          <w:rFonts w:ascii="Book Antiqua" w:hAnsi="Book Antiqua"/>
        </w:rPr>
        <w:t xml:space="preserve"> posthume de Georges Gaugey</w:t>
      </w:r>
      <w:r w:rsidRPr="00354C83">
        <w:rPr>
          <w:rFonts w:ascii="Book Antiqua" w:hAnsi="Book Antiqua"/>
        </w:rPr>
        <w:t xml:space="preserve"> : </w:t>
      </w:r>
    </w:p>
    <w:p w:rsidR="0015553F" w:rsidRPr="00354C83" w:rsidRDefault="0015553F" w:rsidP="0015553F">
      <w:pPr>
        <w:rPr>
          <w:rFonts w:ascii="Book Antiqua" w:hAnsi="Book Antiqua"/>
        </w:rPr>
      </w:pPr>
      <w:r w:rsidRPr="00354C83">
        <w:rPr>
          <w:rFonts w:ascii="Book Antiqua" w:hAnsi="Book Antiqua"/>
        </w:rPr>
        <w:t>« </w:t>
      </w:r>
      <w:r w:rsidRPr="00354C83">
        <w:rPr>
          <w:rFonts w:ascii="Book Antiqua" w:hAnsi="Book Antiqua"/>
          <w:i/>
        </w:rPr>
        <w:t>4</w:t>
      </w:r>
      <w:r w:rsidRPr="00354C83">
        <w:rPr>
          <w:rFonts w:ascii="Book Antiqua" w:hAnsi="Book Antiqua"/>
          <w:i/>
          <w:vertAlign w:val="superscript"/>
        </w:rPr>
        <w:t>e</w:t>
      </w:r>
      <w:r w:rsidRPr="00354C83">
        <w:rPr>
          <w:rFonts w:ascii="Book Antiqua" w:hAnsi="Book Antiqua"/>
          <w:i/>
        </w:rPr>
        <w:t xml:space="preserve"> régiment de tirailleurs marocains, Gaugey (Georges) lieutenant de réserve, officier remarquable de courage et de conscience. Le 11 juin 1940, malgré le feu violent et précis de l’ennemi, a arrêté net par la puissance de ses feux, plusieurs attaques massives. Débordé, </w:t>
      </w:r>
      <w:r>
        <w:rPr>
          <w:rFonts w:ascii="Book Antiqua" w:hAnsi="Book Antiqua"/>
          <w:i/>
        </w:rPr>
        <w:t xml:space="preserve">il </w:t>
      </w:r>
      <w:r w:rsidRPr="00354C83">
        <w:rPr>
          <w:rFonts w:ascii="Book Antiqua" w:hAnsi="Book Antiqua"/>
          <w:i/>
        </w:rPr>
        <w:t>s’est défendu héro</w:t>
      </w:r>
      <w:r>
        <w:rPr>
          <w:rFonts w:ascii="Book Antiqua" w:hAnsi="Book Antiqua"/>
          <w:i/>
        </w:rPr>
        <w:t>ïquement. A été atteint mortellement</w:t>
      </w:r>
      <w:r w:rsidRPr="00354C83">
        <w:rPr>
          <w:rFonts w:ascii="Book Antiqua" w:hAnsi="Book Antiqua"/>
          <w:i/>
        </w:rPr>
        <w:t xml:space="preserve"> alors qu’à la tête de ses hommes, il se lançait à la contre-attaque. </w:t>
      </w:r>
      <w:r w:rsidRPr="00354C83">
        <w:rPr>
          <w:rFonts w:ascii="Book Antiqua" w:hAnsi="Book Antiqua"/>
        </w:rPr>
        <w:t>»</w:t>
      </w:r>
    </w:p>
    <w:sectPr w:rsidR="0015553F" w:rsidRPr="00354C83" w:rsidSect="0015553F">
      <w:footerReference w:type="default" r:id="rId7"/>
      <w:pgSz w:w="11900" w:h="16820"/>
      <w:pgMar w:top="1701" w:right="1418" w:bottom="1134"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80A" w:rsidRDefault="00C2480A">
      <w:pPr>
        <w:spacing w:line="240" w:lineRule="auto"/>
      </w:pPr>
      <w:r>
        <w:separator/>
      </w:r>
    </w:p>
  </w:endnote>
  <w:endnote w:type="continuationSeparator" w:id="0">
    <w:p w:rsidR="00C2480A" w:rsidRDefault="00C248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53F" w:rsidRDefault="0015553F">
    <w:pPr>
      <w:pStyle w:val="Pieddepage"/>
      <w:jc w:val="left"/>
      <w:rPr>
        <w:sz w:val="8"/>
      </w:rPr>
    </w:pPr>
  </w:p>
  <w:p w:rsidR="0015553F" w:rsidRDefault="001555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80A" w:rsidRDefault="00C2480A">
      <w:pPr>
        <w:spacing w:line="240" w:lineRule="auto"/>
      </w:pPr>
      <w:r>
        <w:separator/>
      </w:r>
    </w:p>
  </w:footnote>
  <w:footnote w:type="continuationSeparator" w:id="0">
    <w:p w:rsidR="00C2480A" w:rsidRDefault="00C2480A">
      <w:pPr>
        <w:spacing w:line="240" w:lineRule="auto"/>
      </w:pPr>
      <w:r>
        <w:continuationSeparator/>
      </w:r>
    </w:p>
  </w:footnote>
  <w:footnote w:id="1">
    <w:p w:rsidR="0015553F" w:rsidRDefault="0015553F" w:rsidP="0015553F">
      <w:pPr>
        <w:pStyle w:val="Notedebasdepage"/>
      </w:pPr>
      <w:r>
        <w:rPr>
          <w:rStyle w:val="Appelnotedebasdep0"/>
        </w:rPr>
        <w:footnoteRef/>
      </w:r>
      <w:r>
        <w:t xml:space="preserve"> Jean Rabeux, au moment de cet hommage, était un jeune homme d’une vingtaine d’années. Éleveur, il est resté toute sa vie à Gacôgne.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46B"/>
    <w:multiLevelType w:val="hybridMultilevel"/>
    <w:tmpl w:val="1E1C5D6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8E83FFE"/>
    <w:multiLevelType w:val="hybridMultilevel"/>
    <w:tmpl w:val="7C68031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stylePaneSortMethod w:val="0000"/>
  <w:defaultTabStop w:val="567"/>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4F7808"/>
    <w:rsid w:val="0015553F"/>
    <w:rsid w:val="001E75DC"/>
    <w:rsid w:val="00C2480A"/>
  </w:rsids>
  <m:mathPr>
    <m:mathFont m:val="Cambria Math"/>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A4DAF"/>
    <w:pPr>
      <w:widowControl w:val="0"/>
      <w:spacing w:line="360" w:lineRule="auto"/>
      <w:jc w:val="both"/>
    </w:pPr>
    <w:rPr>
      <w:rFonts w:ascii="Times New Roman" w:hAnsi="Times New Roman"/>
      <w:sz w:val="24"/>
    </w:rPr>
  </w:style>
  <w:style w:type="paragraph" w:styleId="Titre1">
    <w:name w:val="heading 1"/>
    <w:basedOn w:val="Normal"/>
    <w:next w:val="Normal"/>
    <w:qFormat/>
    <w:rsid w:val="005A4DAF"/>
    <w:pPr>
      <w:keepNext/>
      <w:outlineLvl w:val="0"/>
    </w:pPr>
    <w:rPr>
      <w:b/>
      <w:sz w:val="28"/>
    </w:rPr>
  </w:style>
  <w:style w:type="paragraph" w:styleId="Titre2">
    <w:name w:val="heading 2"/>
    <w:basedOn w:val="Normal"/>
    <w:next w:val="Normal"/>
    <w:qFormat/>
    <w:rsid w:val="005A4DAF"/>
    <w:pPr>
      <w:keepNext/>
      <w:jc w:val="center"/>
      <w:outlineLvl w:val="1"/>
    </w:pPr>
    <w:rPr>
      <w:caps/>
      <w:sz w:val="36"/>
    </w:rPr>
  </w:style>
  <w:style w:type="paragraph" w:styleId="Titre3">
    <w:name w:val="heading 3"/>
    <w:basedOn w:val="Normal"/>
    <w:next w:val="Normal"/>
    <w:qFormat/>
    <w:rsid w:val="005A4DAF"/>
    <w:pPr>
      <w:keepNext/>
      <w:jc w:val="center"/>
      <w:outlineLvl w:val="2"/>
    </w:pPr>
    <w:rPr>
      <w:b/>
      <w:caps/>
      <w:sz w:val="28"/>
    </w:rPr>
  </w:style>
  <w:style w:type="paragraph" w:styleId="Titre4">
    <w:name w:val="heading 4"/>
    <w:basedOn w:val="Normal"/>
    <w:next w:val="Normal"/>
    <w:qFormat/>
    <w:rsid w:val="005A4DAF"/>
    <w:pPr>
      <w:keepNext/>
      <w:outlineLvl w:val="3"/>
    </w:pPr>
    <w:rPr>
      <w:b/>
    </w:rPr>
  </w:style>
  <w:style w:type="paragraph" w:styleId="Titre5">
    <w:name w:val="heading 5"/>
    <w:basedOn w:val="Normal"/>
    <w:next w:val="Normal"/>
    <w:qFormat/>
    <w:rsid w:val="005A4DAF"/>
    <w:pPr>
      <w:keepNext/>
      <w:outlineLvl w:val="4"/>
    </w:pPr>
    <w:rPr>
      <w:b/>
      <w:i/>
    </w:rPr>
  </w:style>
  <w:style w:type="paragraph" w:styleId="Titre6">
    <w:name w:val="heading 6"/>
    <w:basedOn w:val="Normal"/>
    <w:next w:val="Normal"/>
    <w:qFormat/>
    <w:rsid w:val="005A4DAF"/>
    <w:pPr>
      <w:keepNext/>
      <w:outlineLvl w:val="5"/>
    </w:pPr>
    <w:rPr>
      <w:color w:val="FF0000"/>
      <w:u w:val="single"/>
    </w:rPr>
  </w:style>
  <w:style w:type="paragraph" w:styleId="Titre7">
    <w:name w:val="heading 7"/>
    <w:basedOn w:val="Normal"/>
    <w:next w:val="Normal"/>
    <w:qFormat/>
    <w:rsid w:val="005A4DAF"/>
    <w:pPr>
      <w:keepNext/>
      <w:ind w:right="-878"/>
      <w:jc w:val="center"/>
      <w:outlineLvl w:val="6"/>
    </w:pPr>
    <w:rPr>
      <w:b/>
      <w:caps/>
      <w:sz w:val="28"/>
    </w:rPr>
  </w:style>
  <w:style w:type="paragraph" w:styleId="Titre8">
    <w:name w:val="heading 8"/>
    <w:basedOn w:val="Normal"/>
    <w:next w:val="Normal"/>
    <w:qFormat/>
    <w:rsid w:val="005A4DAF"/>
    <w:pPr>
      <w:keepNext/>
      <w:ind w:right="-878"/>
      <w:outlineLvl w:val="7"/>
    </w:pPr>
    <w:rPr>
      <w:b/>
      <w:cap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rsid w:val="005A4DAF"/>
    <w:pPr>
      <w:tabs>
        <w:tab w:val="center" w:pos="4536"/>
        <w:tab w:val="right" w:pos="9072"/>
      </w:tabs>
    </w:pPr>
  </w:style>
  <w:style w:type="paragraph" w:styleId="Pieddepage">
    <w:name w:val="footer"/>
    <w:basedOn w:val="Normal"/>
    <w:rsid w:val="005A4DAF"/>
    <w:pPr>
      <w:tabs>
        <w:tab w:val="center" w:pos="4536"/>
        <w:tab w:val="right" w:pos="9072"/>
      </w:tabs>
    </w:pPr>
  </w:style>
  <w:style w:type="character" w:styleId="Numrodepage">
    <w:name w:val="page number"/>
    <w:basedOn w:val="Policepardfaut"/>
    <w:rsid w:val="005A4DAF"/>
  </w:style>
  <w:style w:type="paragraph" w:styleId="Corpsdetexte">
    <w:name w:val="Body Text"/>
    <w:basedOn w:val="Normal"/>
    <w:rsid w:val="005A4DAF"/>
    <w:pPr>
      <w:jc w:val="right"/>
    </w:pPr>
  </w:style>
  <w:style w:type="paragraph" w:styleId="Notedebasdepage">
    <w:name w:val="footnote text"/>
    <w:basedOn w:val="Normal"/>
    <w:rsid w:val="005A4DAF"/>
    <w:pPr>
      <w:spacing w:line="240" w:lineRule="auto"/>
    </w:pPr>
    <w:rPr>
      <w:sz w:val="18"/>
    </w:rPr>
  </w:style>
  <w:style w:type="character" w:customStyle="1" w:styleId="Appelnotedebasdep">
    <w:name w:val="footnote reference"/>
    <w:basedOn w:val="Policepardfaut"/>
    <w:rsid w:val="005A4DAF"/>
    <w:rPr>
      <w:vertAlign w:val="superscript"/>
    </w:rPr>
  </w:style>
  <w:style w:type="paragraph" w:styleId="Retraitcorpsdetexte">
    <w:name w:val="Body Text Indent"/>
    <w:basedOn w:val="Normal"/>
    <w:rsid w:val="005A4DAF"/>
    <w:pPr>
      <w:widowControl/>
      <w:tabs>
        <w:tab w:val="left" w:pos="567"/>
      </w:tabs>
      <w:spacing w:line="240" w:lineRule="auto"/>
      <w:ind w:left="567" w:firstLine="709"/>
      <w:outlineLvl w:val="0"/>
    </w:pPr>
    <w:rPr>
      <w:rFonts w:ascii="Times" w:eastAsia="Times" w:hAnsi="Times"/>
      <w:sz w:val="20"/>
    </w:rPr>
  </w:style>
  <w:style w:type="paragraph" w:styleId="Retraitcorpsdetexte2">
    <w:name w:val="Body Text Indent 2"/>
    <w:basedOn w:val="Normal"/>
    <w:rsid w:val="005A4DAF"/>
    <w:pPr>
      <w:spacing w:line="240" w:lineRule="auto"/>
      <w:ind w:left="567"/>
    </w:pPr>
    <w:rPr>
      <w:sz w:val="22"/>
    </w:rPr>
  </w:style>
  <w:style w:type="paragraph" w:styleId="Corpsdetexte2">
    <w:name w:val="Body Text 2"/>
    <w:basedOn w:val="Normal"/>
    <w:rsid w:val="005A4DAF"/>
    <w:pPr>
      <w:spacing w:line="480" w:lineRule="auto"/>
    </w:pPr>
    <w:rPr>
      <w:sz w:val="22"/>
    </w:rPr>
  </w:style>
  <w:style w:type="paragraph" w:styleId="Retraitcorpsdetexte3">
    <w:name w:val="Body Text Indent 3"/>
    <w:basedOn w:val="Normal"/>
    <w:rsid w:val="005A4DAF"/>
    <w:pPr>
      <w:ind w:left="567"/>
    </w:pPr>
  </w:style>
  <w:style w:type="paragraph" w:styleId="Corpsdetexte3">
    <w:name w:val="Body Text 3"/>
    <w:basedOn w:val="Normal"/>
    <w:rsid w:val="005A4DAF"/>
    <w:pPr>
      <w:spacing w:line="240" w:lineRule="auto"/>
      <w:ind w:right="-879"/>
    </w:pPr>
  </w:style>
  <w:style w:type="paragraph" w:styleId="Titre">
    <w:name w:val="Title"/>
    <w:basedOn w:val="Normal"/>
    <w:qFormat/>
    <w:rsid w:val="005A4DAF"/>
    <w:pPr>
      <w:ind w:right="-878"/>
      <w:jc w:val="center"/>
    </w:pPr>
    <w:rPr>
      <w:b/>
      <w:caps/>
      <w:sz w:val="28"/>
    </w:rPr>
  </w:style>
  <w:style w:type="character" w:styleId="Appelnotedebasdep0">
    <w:name w:val="footnote reference"/>
    <w:basedOn w:val="Policepardfaut"/>
    <w:uiPriority w:val="99"/>
    <w:semiHidden/>
    <w:unhideWhenUsed/>
    <w:rsid w:val="006A1C8D"/>
    <w:rPr>
      <w:vertAlign w:val="superscript"/>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Bulletin administratif n°2 595, 15 août 1927, p. 121, 122 et 123.</vt:lpstr>
    </vt:vector>
  </TitlesOfParts>
  <Company>UEBERSCHLAG</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administratif n°2 595, 15 août 1927, p. 121, 122 et 123.</dc:title>
  <dc:creator>UEBERSCHLAG</dc:creator>
  <cp:lastModifiedBy>perdrial François</cp:lastModifiedBy>
  <cp:revision>2</cp:revision>
  <cp:lastPrinted>2011-11-04T12:03:00Z</cp:lastPrinted>
  <dcterms:created xsi:type="dcterms:W3CDTF">2021-03-17T19:52:00Z</dcterms:created>
  <dcterms:modified xsi:type="dcterms:W3CDTF">2021-03-17T19:52:00Z</dcterms:modified>
</cp:coreProperties>
</file>